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宋体" w:hAnsi="宋体" w:eastAsia="宋体"/>
          <w:b/>
          <w:color w:val="auto"/>
          <w:sz w:val="36"/>
        </w:rPr>
      </w:pPr>
      <w:r>
        <w:rPr>
          <w:rFonts w:ascii="宋体" w:hAnsi="宋体" w:eastAsia="宋体"/>
          <w:b/>
          <w:color w:val="auto"/>
          <w:sz w:val="36"/>
        </w:rPr>
        <w:t>医务</w:t>
      </w:r>
      <w:r>
        <w:rPr>
          <w:rFonts w:hint="eastAsia" w:ascii="宋体" w:hAnsi="宋体" w:eastAsia="宋体"/>
          <w:b/>
          <w:color w:val="auto"/>
          <w:sz w:val="36"/>
        </w:rPr>
        <w:t>综合</w:t>
      </w:r>
      <w:r>
        <w:rPr>
          <w:rFonts w:ascii="宋体" w:hAnsi="宋体" w:eastAsia="宋体"/>
          <w:b/>
          <w:color w:val="auto"/>
          <w:sz w:val="36"/>
        </w:rPr>
        <w:t>管理系统</w:t>
      </w:r>
      <w:r>
        <w:rPr>
          <w:rFonts w:hint="eastAsia" w:ascii="宋体" w:hAnsi="宋体" w:eastAsia="宋体"/>
          <w:b/>
          <w:color w:val="auto"/>
          <w:sz w:val="36"/>
        </w:rPr>
        <w:t>项目需求</w:t>
      </w:r>
    </w:p>
    <w:p>
      <w:pPr>
        <w:pStyle w:val="3"/>
        <w:numPr>
          <w:ilvl w:val="0"/>
          <w:numId w:val="2"/>
        </w:numPr>
        <w:spacing w:before="0" w:after="0" w:line="360" w:lineRule="auto"/>
        <w:jc w:val="both"/>
        <w:rPr>
          <w:color w:val="auto"/>
        </w:rPr>
      </w:pPr>
      <w:r>
        <w:rPr>
          <w:color w:val="auto"/>
        </w:rPr>
        <w:t>项目</w:t>
      </w:r>
      <w:r>
        <w:rPr>
          <w:rFonts w:hint="eastAsia"/>
          <w:color w:val="auto"/>
        </w:rPr>
        <w:t>内容</w:t>
      </w:r>
    </w:p>
    <w:p>
      <w:pPr>
        <w:spacing w:after="0" w:line="360" w:lineRule="auto"/>
        <w:rPr>
          <w:rFonts w:ascii="仿宋" w:hAnsi="仿宋" w:eastAsia="仿宋"/>
          <w:b/>
          <w:color w:val="auto"/>
          <w:sz w:val="28"/>
          <w:szCs w:val="28"/>
        </w:rPr>
      </w:pPr>
      <w:r>
        <w:rPr>
          <w:rFonts w:hint="eastAsia" w:ascii="仿宋" w:hAnsi="仿宋" w:eastAsia="仿宋"/>
          <w:b/>
          <w:color w:val="auto"/>
          <w:sz w:val="28"/>
          <w:szCs w:val="28"/>
        </w:rPr>
        <w:t>医务综合管理系统</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1.技术档案管理：医师基础信息，证件信息、离职管理。</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2.医疗技术管理：新技术新项目、限制性技术、高风险诊疗技术、手术、日间、介入、内镜、麻醉、操作等。</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3.医疗准入管理：手术、治疗、处方权（医疗权限）等的审核、授予、执行管控与记录。</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4.指标管理</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5.纠纷投诉管理：和谐医患关系：患者投诉、纠纷预警与处置等记录。</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w:t>
      </w:r>
      <w:r>
        <w:rPr>
          <w:rFonts w:hint="eastAsia" w:ascii="仿宋" w:hAnsi="仿宋" w:eastAsia="仿宋"/>
          <w:color w:val="auto"/>
          <w:sz w:val="28"/>
          <w:szCs w:val="28"/>
        </w:rPr>
        <w:t>督查管理</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w:t>
      </w:r>
      <w:r>
        <w:rPr>
          <w:rFonts w:hint="eastAsia" w:ascii="仿宋" w:hAnsi="仿宋" w:eastAsia="仿宋"/>
          <w:color w:val="auto"/>
          <w:sz w:val="28"/>
          <w:szCs w:val="28"/>
        </w:rPr>
        <w:t>培训考核</w:t>
      </w:r>
    </w:p>
    <w:p>
      <w:pPr>
        <w:pStyle w:val="3"/>
        <w:numPr>
          <w:ilvl w:val="1"/>
          <w:numId w:val="0"/>
        </w:numPr>
        <w:spacing w:before="0" w:after="0" w:line="360" w:lineRule="auto"/>
        <w:rPr>
          <w:rFonts w:ascii="仿宋" w:hAnsi="仿宋" w:eastAsia="仿宋"/>
          <w:color w:val="auto"/>
          <w:sz w:val="28"/>
          <w:szCs w:val="28"/>
        </w:rPr>
      </w:pPr>
      <w:r>
        <w:rPr>
          <w:rFonts w:hint="eastAsia" w:ascii="仿宋" w:hAnsi="仿宋" w:eastAsia="仿宋"/>
          <w:color w:val="auto"/>
          <w:sz w:val="28"/>
          <w:szCs w:val="28"/>
        </w:rPr>
        <w:t>二、系统功能要求</w:t>
      </w:r>
    </w:p>
    <w:p>
      <w:pPr>
        <w:pStyle w:val="32"/>
        <w:spacing w:after="0" w:line="360" w:lineRule="auto"/>
        <w:ind w:firstLine="562"/>
        <w:jc w:val="both"/>
        <w:rPr>
          <w:rFonts w:ascii="仿宋" w:hAnsi="仿宋" w:eastAsia="仿宋"/>
          <w:b/>
          <w:color w:val="auto"/>
          <w:sz w:val="28"/>
          <w:szCs w:val="28"/>
        </w:rPr>
      </w:pPr>
      <w:r>
        <w:rPr>
          <w:rFonts w:hint="eastAsia" w:ascii="仿宋" w:hAnsi="仿宋" w:eastAsia="仿宋"/>
          <w:b/>
          <w:color w:val="auto"/>
          <w:sz w:val="28"/>
          <w:szCs w:val="28"/>
        </w:rPr>
        <w:t>（一）临床医技人员档案管理</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w:t>
      </w:r>
      <w:r>
        <w:rPr>
          <w:rFonts w:hint="eastAsia" w:ascii="仿宋" w:hAnsi="仿宋" w:eastAsia="仿宋"/>
          <w:color w:val="auto"/>
          <w:sz w:val="28"/>
          <w:szCs w:val="28"/>
        </w:rPr>
        <w:t>档案管理</w:t>
      </w:r>
      <w:r>
        <w:rPr>
          <w:rFonts w:hint="eastAsia" w:ascii="仿宋" w:hAnsi="仿宋" w:eastAsia="仿宋"/>
          <w:color w:val="auto"/>
          <w:sz w:val="28"/>
          <w:szCs w:val="28"/>
        </w:rPr>
        <w:tab/>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医师技术档案系统管理医师的基础信息、教育经历、工作经历、职称评聘、论文专著、科研情况、新技术新项目、社会团体任职、进修培训、定期考核、学术交流、奖惩记录、多点执业、技术比赛、竞赛、医疗安全行为、轮转记录、重大差错及事故处理、技术授权管理、医师离职登记纪录医师档案中，实现医师全职业生涯资料管理。</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w:t>
      </w:r>
      <w:r>
        <w:rPr>
          <w:rFonts w:hint="eastAsia" w:ascii="仿宋" w:hAnsi="仿宋" w:eastAsia="仿宋"/>
          <w:color w:val="auto"/>
          <w:sz w:val="28"/>
          <w:szCs w:val="28"/>
        </w:rPr>
        <w:t>证件管理：支持毕业证、学位证、规培证、资格证、执业证、职称证、西学中证书、呼吸治疗师、美容主诊医师等证件上传、批量单个上传，支持消息提醒证件资料完整情况。</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w:t>
      </w:r>
      <w:r>
        <w:rPr>
          <w:rFonts w:hint="eastAsia" w:ascii="仿宋" w:hAnsi="仿宋" w:eastAsia="仿宋"/>
          <w:color w:val="auto"/>
          <w:sz w:val="28"/>
          <w:szCs w:val="28"/>
        </w:rPr>
        <w:t>医师离职：实现人员辞职离职退休后自动切断离职后人员的操作权限、人员信息的查阅权限。</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w:t>
      </w:r>
      <w:r>
        <w:rPr>
          <w:rFonts w:hint="eastAsia" w:ascii="仿宋" w:hAnsi="仿宋" w:eastAsia="仿宋"/>
          <w:color w:val="auto"/>
          <w:sz w:val="28"/>
          <w:szCs w:val="28"/>
        </w:rPr>
        <w:t>档案审核、汇总统计分析功能。</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该模块主要管理医生的资质证书等相关资料以及资质权限。可根据当前登录账号所具有的权限进行操作（新增、变更、删除）。若有需要审批的档案，则会创建一个审批流程。可以自定义配置档案模板，如增删改某项的所要求填入的信息、信息的排序等。与</w:t>
      </w:r>
      <w:r>
        <w:rPr>
          <w:rFonts w:hint="eastAsia" w:ascii="仿宋" w:hAnsi="仿宋" w:eastAsia="仿宋"/>
          <w:color w:val="auto"/>
          <w:sz w:val="28"/>
          <w:szCs w:val="28"/>
        </w:rPr>
        <w:t>HRP系统、</w:t>
      </w:r>
      <w:r>
        <w:rPr>
          <w:rFonts w:hint="eastAsia" w:ascii="仿宋" w:hAnsi="仿宋" w:eastAsia="仿宋"/>
          <w:color w:val="auto"/>
          <w:sz w:val="28"/>
          <w:szCs w:val="28"/>
        </w:rPr>
        <w:t>人事系统相对接，可以提醒进行信息实时更新。</w:t>
      </w:r>
    </w:p>
    <w:p>
      <w:pPr>
        <w:spacing w:after="0" w:line="360" w:lineRule="auto"/>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排班管理：与科室考勤系统连接，掌握医师动态，清晰显示科室医师情况。</w:t>
      </w:r>
    </w:p>
    <w:p>
      <w:pPr>
        <w:spacing w:after="0" w:line="360" w:lineRule="auto"/>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（二）医疗技术管理</w:t>
      </w:r>
    </w:p>
    <w:p>
      <w:pPr>
        <w:spacing w:after="0" w:line="360" w:lineRule="auto"/>
        <w:ind w:firstLine="562" w:firstLineChars="200"/>
        <w:jc w:val="both"/>
        <w:rPr>
          <w:rFonts w:ascii="仿宋" w:hAnsi="仿宋" w:eastAsia="仿宋"/>
          <w:color w:val="auto"/>
          <w:sz w:val="28"/>
          <w:szCs w:val="28"/>
        </w:rPr>
      </w:pPr>
      <w:r>
        <w:rPr>
          <w:rFonts w:hint="eastAsia" w:ascii="仿宋" w:hAnsi="仿宋" w:eastAsia="仿宋"/>
          <w:b/>
          <w:bCs/>
          <w:color w:val="auto"/>
          <w:sz w:val="28"/>
          <w:szCs w:val="28"/>
        </w:rPr>
        <w:t>1</w:t>
      </w:r>
      <w:r>
        <w:rPr>
          <w:rFonts w:ascii="仿宋" w:hAnsi="仿宋" w:eastAsia="仿宋"/>
          <w:b/>
          <w:bCs/>
          <w:color w:val="auto"/>
          <w:sz w:val="28"/>
          <w:szCs w:val="28"/>
        </w:rPr>
        <w:t>.</w:t>
      </w:r>
      <w:r>
        <w:rPr>
          <w:rFonts w:hint="eastAsia" w:ascii="仿宋" w:hAnsi="仿宋" w:eastAsia="仿宋"/>
          <w:b/>
          <w:bCs/>
          <w:color w:val="auto"/>
          <w:sz w:val="28"/>
          <w:szCs w:val="28"/>
        </w:rPr>
        <w:t>新技术新项目管理：</w:t>
      </w:r>
      <w:r>
        <w:rPr>
          <w:rFonts w:hint="eastAsia" w:ascii="仿宋" w:hAnsi="仿宋" w:eastAsia="仿宋"/>
          <w:color w:val="auto"/>
          <w:sz w:val="28"/>
          <w:szCs w:val="28"/>
        </w:rPr>
        <w:t>申请-专家审查-审批-追踪管理（进展、中止、终止）-转常规技术管理。</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（1）新技术新项目管理</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申请、转常规处理、延期处理、终止处理。</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（2）伦理审查</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申请、审查方式选择、审查委员选择、审查内容选择、审查结果汇总。</w:t>
      </w:r>
    </w:p>
    <w:p>
      <w:pPr>
        <w:spacing w:after="0" w:line="360" w:lineRule="auto"/>
        <w:ind w:firstLine="562" w:firstLineChars="200"/>
        <w:jc w:val="both"/>
        <w:rPr>
          <w:rFonts w:ascii="仿宋" w:hAnsi="仿宋" w:eastAsia="仿宋"/>
          <w:b/>
          <w:bCs/>
          <w:color w:val="auto"/>
          <w:sz w:val="28"/>
          <w:szCs w:val="28"/>
        </w:rPr>
      </w:pPr>
      <w:r>
        <w:rPr>
          <w:rFonts w:hint="eastAsia" w:ascii="仿宋" w:hAnsi="仿宋" w:eastAsia="仿宋"/>
          <w:b/>
          <w:bCs/>
          <w:color w:val="auto"/>
          <w:sz w:val="28"/>
          <w:szCs w:val="28"/>
        </w:rPr>
        <w:t>2</w:t>
      </w:r>
      <w:r>
        <w:rPr>
          <w:rFonts w:ascii="仿宋" w:hAnsi="仿宋" w:eastAsia="仿宋"/>
          <w:b/>
          <w:bCs/>
          <w:color w:val="auto"/>
          <w:sz w:val="28"/>
          <w:szCs w:val="28"/>
        </w:rPr>
        <w:t>.</w:t>
      </w:r>
      <w:r>
        <w:rPr>
          <w:rFonts w:hint="eastAsia" w:ascii="仿宋" w:hAnsi="仿宋" w:eastAsia="仿宋"/>
          <w:b/>
          <w:bCs/>
          <w:color w:val="auto"/>
          <w:sz w:val="28"/>
          <w:szCs w:val="28"/>
        </w:rPr>
        <w:t>限制性技术管理</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申请-专家审查</w:t>
      </w:r>
      <w:r>
        <w:rPr>
          <w:rFonts w:ascii="仿宋" w:hAnsi="仿宋" w:eastAsia="仿宋"/>
          <w:color w:val="auto"/>
          <w:sz w:val="28"/>
          <w:szCs w:val="28"/>
        </w:rPr>
        <w:t>-</w:t>
      </w:r>
      <w:r>
        <w:rPr>
          <w:rFonts w:hint="eastAsia" w:ascii="仿宋" w:hAnsi="仿宋" w:eastAsia="仿宋"/>
          <w:color w:val="auto"/>
          <w:sz w:val="28"/>
          <w:szCs w:val="28"/>
        </w:rPr>
        <w:t>科学性审查和伦理性审查（会议审查）-定期追踪管理。</w:t>
      </w:r>
    </w:p>
    <w:p>
      <w:pPr>
        <w:widowControl w:val="0"/>
        <w:adjustRightInd/>
        <w:snapToGrid/>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申请审批准入、年度总结提交。</w:t>
      </w:r>
    </w:p>
    <w:p>
      <w:pPr>
        <w:widowControl w:val="0"/>
        <w:adjustRightInd/>
        <w:snapToGrid/>
        <w:spacing w:after="0" w:line="360" w:lineRule="auto"/>
        <w:ind w:firstLine="562" w:firstLineChars="200"/>
        <w:jc w:val="both"/>
        <w:rPr>
          <w:rFonts w:ascii="仿宋" w:hAnsi="仿宋" w:eastAsia="仿宋"/>
          <w:b/>
          <w:bCs/>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高风险诊疗项目管理。</w:t>
      </w:r>
    </w:p>
    <w:p>
      <w:pPr>
        <w:widowControl w:val="0"/>
        <w:adjustRightInd/>
        <w:snapToGrid/>
        <w:spacing w:after="0" w:line="360" w:lineRule="auto"/>
        <w:ind w:firstLine="560" w:firstLineChars="200"/>
        <w:jc w:val="both"/>
        <w:rPr>
          <w:rFonts w:ascii="仿宋" w:hAnsi="仿宋" w:eastAsia="仿宋"/>
          <w:color w:val="auto"/>
          <w:sz w:val="28"/>
          <w:szCs w:val="28"/>
        </w:rPr>
      </w:pPr>
      <w:r>
        <w:rPr>
          <w:rFonts w:hint="eastAsia" w:ascii="仿宋" w:hAnsi="仿宋" w:eastAsia="仿宋"/>
          <w:bCs/>
          <w:color w:val="auto"/>
          <w:sz w:val="28"/>
          <w:szCs w:val="28"/>
        </w:rPr>
        <w:t>明确高风险诊疗技术范围，确立目录，并按相关诊疗技术规范进行管理，确立授权相应的医务人员从事高风险诊疗技术，实行动态管理进行每年评估一次。</w:t>
      </w:r>
    </w:p>
    <w:p>
      <w:pPr>
        <w:spacing w:after="0" w:line="360" w:lineRule="auto"/>
        <w:ind w:firstLine="560" w:firstLineChars="200"/>
        <w:jc w:val="both"/>
        <w:rPr>
          <w:rFonts w:ascii="仿宋" w:hAnsi="仿宋" w:eastAsia="仿宋"/>
          <w:b/>
          <w:bCs/>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w:t>
      </w:r>
      <w:r>
        <w:rPr>
          <w:rFonts w:hint="eastAsia" w:ascii="仿宋" w:hAnsi="仿宋" w:eastAsia="仿宋"/>
          <w:b/>
          <w:bCs/>
          <w:color w:val="auto"/>
          <w:sz w:val="28"/>
          <w:szCs w:val="28"/>
        </w:rPr>
        <w:t>日间手术管理：</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明确日间手术目录，从门诊管理、手术管理到特殊转归的全流程管理。</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日间手术资质申请审核，日间手术质量数据分析：包括日间手术开展例数、日间手术术式数、</w:t>
      </w:r>
      <w:r>
        <w:rPr>
          <w:rFonts w:ascii="仿宋" w:hAnsi="仿宋" w:eastAsia="仿宋"/>
          <w:color w:val="auto"/>
          <w:sz w:val="28"/>
          <w:szCs w:val="28"/>
        </w:rPr>
        <w:t>各级日间手术例数、</w:t>
      </w:r>
      <w:r>
        <w:rPr>
          <w:rFonts w:hint="eastAsia" w:ascii="仿宋" w:hAnsi="仿宋" w:eastAsia="仿宋"/>
          <w:color w:val="auto"/>
          <w:sz w:val="28"/>
          <w:szCs w:val="28"/>
        </w:rPr>
        <w:t>日间手术当日手术取消率、日间手术非计划再手术率、日间手术并发症发生率</w:t>
      </w:r>
      <w:r>
        <w:rPr>
          <w:rFonts w:ascii="仿宋" w:hAnsi="仿宋" w:eastAsia="仿宋"/>
          <w:color w:val="auto"/>
          <w:sz w:val="28"/>
          <w:szCs w:val="28"/>
        </w:rPr>
        <w:t>、日间手术转科、延迟出院、日间手术非计划在入院</w:t>
      </w:r>
      <w:r>
        <w:rPr>
          <w:rFonts w:hint="eastAsia" w:ascii="仿宋" w:hAnsi="仿宋" w:eastAsia="仿宋"/>
          <w:color w:val="auto"/>
          <w:sz w:val="28"/>
          <w:szCs w:val="28"/>
        </w:rPr>
        <w:t>等指标抓取。</w:t>
      </w:r>
    </w:p>
    <w:p>
      <w:pPr>
        <w:spacing w:after="0" w:line="360" w:lineRule="auto"/>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（三）医疗权限管理</w:t>
      </w:r>
    </w:p>
    <w:p>
      <w:pPr>
        <w:spacing w:after="0" w:line="360" w:lineRule="auto"/>
        <w:ind w:firstLine="585"/>
        <w:jc w:val="both"/>
        <w:rPr>
          <w:rFonts w:ascii="仿宋" w:hAnsi="仿宋" w:eastAsia="仿宋"/>
          <w:b/>
          <w:color w:val="auto"/>
          <w:sz w:val="28"/>
          <w:szCs w:val="28"/>
        </w:rPr>
      </w:pPr>
      <w:r>
        <w:rPr>
          <w:rFonts w:ascii="仿宋" w:hAnsi="仿宋" w:eastAsia="仿宋"/>
          <w:b/>
          <w:color w:val="auto"/>
          <w:sz w:val="28"/>
          <w:szCs w:val="28"/>
        </w:rPr>
        <w:t>1.</w:t>
      </w:r>
      <w:r>
        <w:rPr>
          <w:rFonts w:hint="eastAsia" w:ascii="仿宋" w:hAnsi="仿宋" w:eastAsia="仿宋"/>
          <w:b/>
          <w:color w:val="auto"/>
          <w:sz w:val="28"/>
          <w:szCs w:val="28"/>
        </w:rPr>
        <w:t>授权范围9大类：</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基础诊疗项目授权（诊疗权限、会诊权限、辅助诊断权限、一般药物处方权等）</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特殊项目授权（抗菌药物处方权、抗肿瘤药物处方权、麻醉药物处方权、特殊检查、P</w:t>
      </w:r>
      <w:r>
        <w:rPr>
          <w:rFonts w:ascii="仿宋" w:hAnsi="仿宋" w:eastAsia="仿宋"/>
          <w:color w:val="auto"/>
          <w:sz w:val="28"/>
          <w:szCs w:val="28"/>
        </w:rPr>
        <w:t>OCT</w:t>
      </w:r>
      <w:r>
        <w:rPr>
          <w:rFonts w:hint="eastAsia" w:ascii="仿宋" w:hAnsi="仿宋" w:eastAsia="仿宋"/>
          <w:color w:val="auto"/>
          <w:sz w:val="28"/>
          <w:szCs w:val="28"/>
        </w:rPr>
        <w:t>等）</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有创操作与治疗项目授权</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手术（介入）分级及治疗性操作授权</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麻醉分级授权</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内镜操作分级授权</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新技术新项目授权</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限制类医疗技术授权</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紧急授权。</w:t>
      </w:r>
    </w:p>
    <w:p>
      <w:pPr>
        <w:spacing w:after="0" w:line="360" w:lineRule="auto"/>
        <w:ind w:firstLine="585"/>
        <w:jc w:val="both"/>
        <w:rPr>
          <w:rFonts w:ascii="仿宋" w:hAnsi="仿宋" w:eastAsia="仿宋"/>
          <w:b/>
          <w:color w:val="auto"/>
          <w:sz w:val="28"/>
          <w:szCs w:val="28"/>
        </w:rPr>
      </w:pPr>
      <w:r>
        <w:rPr>
          <w:rFonts w:ascii="仿宋" w:hAnsi="仿宋" w:eastAsia="仿宋"/>
          <w:b/>
          <w:color w:val="auto"/>
          <w:sz w:val="28"/>
          <w:szCs w:val="28"/>
        </w:rPr>
        <w:t>2.</w:t>
      </w:r>
      <w:r>
        <w:rPr>
          <w:rFonts w:hint="eastAsia" w:ascii="仿宋" w:hAnsi="仿宋" w:eastAsia="仿宋"/>
          <w:b/>
          <w:color w:val="auto"/>
          <w:sz w:val="28"/>
          <w:szCs w:val="28"/>
        </w:rPr>
        <w:t>授权等级、对象、时间、效期、再授权的限定。</w:t>
      </w:r>
    </w:p>
    <w:p>
      <w:pPr>
        <w:spacing w:after="0" w:line="360" w:lineRule="auto"/>
        <w:ind w:firstLine="585"/>
        <w:jc w:val="both"/>
        <w:rPr>
          <w:rFonts w:ascii="仿宋" w:hAnsi="仿宋" w:eastAsia="仿宋"/>
          <w:color w:val="auto"/>
          <w:sz w:val="28"/>
          <w:szCs w:val="28"/>
        </w:rPr>
      </w:pPr>
      <w:r>
        <w:rPr>
          <w:rFonts w:hint="eastAsia" w:ascii="仿宋" w:hAnsi="仿宋" w:eastAsia="仿宋"/>
          <w:b/>
          <w:color w:val="auto"/>
          <w:sz w:val="28"/>
          <w:szCs w:val="28"/>
        </w:rPr>
        <w:t>3</w:t>
      </w:r>
      <w:r>
        <w:rPr>
          <w:rFonts w:ascii="仿宋" w:hAnsi="仿宋" w:eastAsia="仿宋"/>
          <w:b/>
          <w:color w:val="auto"/>
          <w:sz w:val="28"/>
          <w:szCs w:val="28"/>
        </w:rPr>
        <w:t>.</w:t>
      </w:r>
      <w:r>
        <w:rPr>
          <w:rFonts w:hint="eastAsia" w:ascii="仿宋" w:hAnsi="仿宋" w:eastAsia="仿宋"/>
          <w:b/>
          <w:color w:val="auto"/>
          <w:sz w:val="28"/>
          <w:szCs w:val="28"/>
        </w:rPr>
        <w:t>授权流程：</w:t>
      </w:r>
      <w:r>
        <w:rPr>
          <w:rFonts w:hint="eastAsia" w:ascii="仿宋" w:hAnsi="仿宋" w:eastAsia="仿宋"/>
          <w:color w:val="auto"/>
          <w:sz w:val="28"/>
          <w:szCs w:val="28"/>
        </w:rPr>
        <w:t>由个人提交授权申请，科室授权考核小组进行考核后报医务处，医务处组织审核后报医师资格和授权管理小组批准。实现权限的申请、查阅、统计分析功能。</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w:t>
      </w:r>
      <w:r>
        <w:rPr>
          <w:rFonts w:hint="eastAsia" w:ascii="仿宋" w:hAnsi="仿宋" w:eastAsia="仿宋"/>
          <w:color w:val="auto"/>
          <w:sz w:val="28"/>
          <w:szCs w:val="28"/>
        </w:rPr>
        <w:t>管理部门对于岗位职责和业务权限的申请、审核、授权、暂停、停止有授权电子记录；并且能共享于内部管理部门各岗位。</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w:t>
      </w:r>
      <w:r>
        <w:rPr>
          <w:rFonts w:hint="eastAsia" w:ascii="仿宋" w:hAnsi="仿宋" w:eastAsia="仿宋"/>
          <w:color w:val="auto"/>
          <w:sz w:val="28"/>
          <w:szCs w:val="28"/>
        </w:rPr>
        <w:t>各主要类别（如特殊药品、特殊检查、手术与操作、护理操作等）的业务权限申请能够通过网络在信息系统中完成；</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w:t>
      </w:r>
      <w:r>
        <w:rPr>
          <w:rFonts w:hint="eastAsia" w:ascii="仿宋" w:hAnsi="仿宋" w:eastAsia="仿宋"/>
          <w:color w:val="auto"/>
          <w:sz w:val="28"/>
          <w:szCs w:val="28"/>
        </w:rPr>
        <w:t>能将业务权限的授权记录传送给相应医疗服务系统用于权限管控。</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w:t>
      </w:r>
      <w:r>
        <w:rPr>
          <w:rFonts w:hint="eastAsia" w:ascii="仿宋" w:hAnsi="仿宋" w:eastAsia="仿宋"/>
          <w:color w:val="auto"/>
          <w:sz w:val="28"/>
          <w:szCs w:val="28"/>
        </w:rPr>
        <w:t>医务人员能够在系统中申请、查询自己所需的岗位职责和业务权限。</w:t>
      </w:r>
    </w:p>
    <w:p>
      <w:pPr>
        <w:spacing w:after="0" w:line="360" w:lineRule="auto"/>
        <w:ind w:firstLine="585"/>
        <w:jc w:val="both"/>
        <w:rPr>
          <w:rFonts w:ascii="仿宋" w:hAnsi="仿宋" w:eastAsia="仿宋"/>
          <w:color w:val="auto"/>
          <w:sz w:val="28"/>
          <w:szCs w:val="28"/>
        </w:rPr>
      </w:pPr>
      <w:r>
        <w:rPr>
          <w:rFonts w:hint="eastAsia" w:ascii="仿宋" w:hAnsi="仿宋" w:eastAsia="仿宋"/>
          <w:color w:val="auto"/>
          <w:sz w:val="28"/>
          <w:szCs w:val="28"/>
        </w:rPr>
        <w:t>8</w:t>
      </w:r>
      <w:r>
        <w:rPr>
          <w:rFonts w:ascii="仿宋" w:hAnsi="仿宋" w:eastAsia="仿宋"/>
          <w:color w:val="auto"/>
          <w:sz w:val="28"/>
          <w:szCs w:val="28"/>
        </w:rPr>
        <w:t>.</w:t>
      </w:r>
      <w:r>
        <w:rPr>
          <w:rFonts w:hint="eastAsia" w:ascii="仿宋" w:hAnsi="仿宋" w:eastAsia="仿宋"/>
          <w:color w:val="auto"/>
          <w:sz w:val="28"/>
          <w:szCs w:val="28"/>
        </w:rPr>
        <w:t>统计分析：各类授权工作量（手术准入、基础诊疗权限、会诊权限、麻醉准入、辅助诊断、处方（一般药物、特殊药物）、特殊检查、poct、各级手术统计、各级职称统计、各科室统计、统计环比同比情况）</w:t>
      </w:r>
      <w:r>
        <w:rPr>
          <w:rFonts w:ascii="仿宋" w:hAnsi="仿宋" w:eastAsia="仿宋"/>
          <w:color w:val="auto"/>
          <w:sz w:val="28"/>
          <w:szCs w:val="28"/>
        </w:rPr>
        <w:t>。</w:t>
      </w:r>
    </w:p>
    <w:p>
      <w:pPr>
        <w:spacing w:after="0" w:line="360" w:lineRule="auto"/>
        <w:ind w:firstLine="562" w:firstLineChars="200"/>
        <w:jc w:val="both"/>
        <w:rPr>
          <w:rFonts w:ascii="仿宋" w:hAnsi="仿宋" w:eastAsia="仿宋"/>
          <w:b/>
          <w:bCs/>
          <w:color w:val="auto"/>
          <w:sz w:val="28"/>
          <w:szCs w:val="28"/>
        </w:rPr>
      </w:pPr>
      <w:r>
        <w:rPr>
          <w:rFonts w:ascii="仿宋" w:hAnsi="仿宋" w:eastAsia="仿宋"/>
          <w:b/>
          <w:bCs/>
          <w:color w:val="auto"/>
          <w:sz w:val="28"/>
          <w:szCs w:val="28"/>
        </w:rPr>
        <w:t>9.</w:t>
      </w:r>
      <w:r>
        <w:rPr>
          <w:rFonts w:hint="eastAsia" w:ascii="仿宋" w:hAnsi="仿宋" w:eastAsia="仿宋"/>
          <w:b/>
          <w:bCs/>
          <w:color w:val="auto"/>
          <w:sz w:val="28"/>
          <w:szCs w:val="28"/>
        </w:rPr>
        <w:t>医疗技术目录库</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（1）科室技术目录</w:t>
      </w:r>
    </w:p>
    <w:p>
      <w:pPr>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（2）医院医疗技术目录库：根据国家卫健委要求及时更新调整。</w:t>
      </w:r>
    </w:p>
    <w:p>
      <w:pPr>
        <w:spacing w:after="0" w:line="360" w:lineRule="auto"/>
        <w:ind w:firstLine="562" w:firstLineChars="200"/>
        <w:rPr>
          <w:rFonts w:ascii="仿宋" w:hAnsi="仿宋" w:eastAsia="仿宋"/>
          <w:b/>
          <w:bCs/>
          <w:color w:val="auto"/>
          <w:sz w:val="28"/>
          <w:szCs w:val="28"/>
        </w:rPr>
      </w:pPr>
      <w:r>
        <w:rPr>
          <w:rFonts w:hint="eastAsia" w:ascii="仿宋" w:hAnsi="仿宋" w:eastAsia="仿宋"/>
          <w:b/>
          <w:bCs/>
          <w:color w:val="auto"/>
          <w:sz w:val="28"/>
          <w:szCs w:val="28"/>
        </w:rPr>
        <w:t>（四）指标管理</w:t>
      </w:r>
    </w:p>
    <w:p>
      <w:pPr>
        <w:widowControl w:val="0"/>
        <w:adjustRightInd/>
        <w:snapToGrid/>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（1）医务上报统计分析：危急值、危重患者、死亡患者</w:t>
      </w:r>
      <w:r>
        <w:rPr>
          <w:rFonts w:ascii="仿宋" w:hAnsi="仿宋" w:eastAsia="仿宋"/>
          <w:color w:val="auto"/>
          <w:sz w:val="28"/>
          <w:szCs w:val="28"/>
        </w:rPr>
        <w:t>（围手术期患者死亡率）、</w:t>
      </w:r>
      <w:r>
        <w:rPr>
          <w:rFonts w:hint="eastAsia" w:ascii="仿宋" w:hAnsi="仿宋" w:eastAsia="仿宋"/>
          <w:color w:val="auto"/>
          <w:sz w:val="28"/>
          <w:szCs w:val="28"/>
        </w:rPr>
        <w:t>住院超3</w:t>
      </w:r>
      <w:r>
        <w:rPr>
          <w:rFonts w:ascii="仿宋" w:hAnsi="仿宋" w:eastAsia="仿宋"/>
          <w:color w:val="auto"/>
          <w:sz w:val="28"/>
          <w:szCs w:val="28"/>
        </w:rPr>
        <w:t>0</w:t>
      </w:r>
      <w:r>
        <w:rPr>
          <w:rFonts w:hint="eastAsia" w:ascii="仿宋" w:hAnsi="仿宋" w:eastAsia="仿宋"/>
          <w:color w:val="auto"/>
          <w:sz w:val="28"/>
          <w:szCs w:val="28"/>
        </w:rPr>
        <w:t>天患者上报、术后出院3</w:t>
      </w:r>
      <w:r>
        <w:rPr>
          <w:rFonts w:ascii="仿宋" w:hAnsi="仿宋" w:eastAsia="仿宋"/>
          <w:color w:val="auto"/>
          <w:sz w:val="28"/>
          <w:szCs w:val="28"/>
        </w:rPr>
        <w:t>1</w:t>
      </w:r>
      <w:r>
        <w:rPr>
          <w:rFonts w:hint="eastAsia" w:ascii="仿宋" w:hAnsi="仿宋" w:eastAsia="仿宋"/>
          <w:color w:val="auto"/>
          <w:sz w:val="28"/>
          <w:szCs w:val="28"/>
        </w:rPr>
        <w:t>天内</w:t>
      </w:r>
      <w:r>
        <w:rPr>
          <w:rFonts w:hint="eastAsia" w:ascii="仿宋" w:hAnsi="仿宋" w:eastAsia="仿宋"/>
          <w:color w:val="auto"/>
          <w:sz w:val="28"/>
          <w:szCs w:val="28"/>
        </w:rPr>
        <w:t>再</w:t>
      </w:r>
      <w:r>
        <w:rPr>
          <w:rFonts w:hint="eastAsia" w:ascii="仿宋" w:hAnsi="仿宋" w:eastAsia="仿宋"/>
          <w:color w:val="auto"/>
          <w:sz w:val="28"/>
          <w:szCs w:val="28"/>
        </w:rPr>
        <w:t>住院、术后并发症患者上报、非计划再次手术患者、会诊管理、检查互认管理等；日间手术、不良事件管理、非计划再入院、M</w:t>
      </w:r>
      <w:r>
        <w:rPr>
          <w:rFonts w:ascii="仿宋" w:hAnsi="仿宋" w:eastAsia="仿宋"/>
          <w:color w:val="auto"/>
          <w:sz w:val="28"/>
          <w:szCs w:val="28"/>
        </w:rPr>
        <w:t>DT</w:t>
      </w:r>
      <w:r>
        <w:rPr>
          <w:rFonts w:hint="eastAsia" w:ascii="仿宋" w:hAnsi="仿宋" w:eastAsia="仿宋"/>
          <w:color w:val="auto"/>
          <w:sz w:val="28"/>
          <w:szCs w:val="28"/>
        </w:rPr>
        <w:t>管理、V</w:t>
      </w:r>
      <w:r>
        <w:rPr>
          <w:rFonts w:ascii="仿宋" w:hAnsi="仿宋" w:eastAsia="仿宋"/>
          <w:color w:val="auto"/>
          <w:sz w:val="28"/>
          <w:szCs w:val="28"/>
        </w:rPr>
        <w:t>TE</w:t>
      </w:r>
      <w:r>
        <w:rPr>
          <w:rFonts w:hint="eastAsia" w:ascii="仿宋" w:hAnsi="仿宋" w:eastAsia="仿宋"/>
          <w:color w:val="auto"/>
          <w:sz w:val="28"/>
          <w:szCs w:val="28"/>
        </w:rPr>
        <w:t>防治</w:t>
      </w:r>
      <w:r>
        <w:rPr>
          <w:rFonts w:hint="default" w:ascii="仿宋" w:hAnsi="仿宋" w:eastAsia="仿宋"/>
          <w:color w:val="auto"/>
          <w:sz w:val="28"/>
          <w:szCs w:val="28"/>
        </w:rPr>
        <w:t>（</w:t>
      </w:r>
      <w:r>
        <w:rPr>
          <w:rFonts w:hint="eastAsia" w:ascii="仿宋" w:hAnsi="仿宋" w:eastAsia="仿宋"/>
          <w:color w:val="auto"/>
          <w:sz w:val="28"/>
          <w:szCs w:val="28"/>
          <w:lang w:val="en-US" w:eastAsia="zh-Hans"/>
        </w:rPr>
        <w:t>VTE评估率</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中高危患者机械和药物规范预防措施率</w:t>
      </w:r>
      <w:r>
        <w:rPr>
          <w:rFonts w:hint="default" w:ascii="仿宋" w:hAnsi="仿宋" w:eastAsia="仿宋"/>
          <w:color w:val="auto"/>
          <w:sz w:val="28"/>
          <w:szCs w:val="28"/>
          <w:lang w:eastAsia="zh-Hans"/>
        </w:rPr>
        <w:t>、</w:t>
      </w:r>
      <w:r>
        <w:rPr>
          <w:rFonts w:hint="eastAsia" w:ascii="仿宋" w:hAnsi="仿宋" w:eastAsia="仿宋"/>
          <w:color w:val="auto"/>
          <w:sz w:val="28"/>
          <w:szCs w:val="28"/>
          <w:lang w:val="en-US" w:eastAsia="zh-Hans"/>
        </w:rPr>
        <w:t>中高危患者规范预防措施率等</w:t>
      </w:r>
      <w:r>
        <w:rPr>
          <w:rFonts w:hint="default" w:ascii="仿宋" w:hAnsi="仿宋" w:eastAsia="仿宋"/>
          <w:color w:val="auto"/>
          <w:sz w:val="28"/>
          <w:szCs w:val="28"/>
        </w:rPr>
        <w:t>）</w:t>
      </w:r>
      <w:r>
        <w:rPr>
          <w:rFonts w:hint="eastAsia" w:ascii="仿宋" w:hAnsi="仿宋" w:eastAsia="仿宋"/>
          <w:color w:val="auto"/>
          <w:sz w:val="28"/>
          <w:szCs w:val="28"/>
        </w:rPr>
        <w:t>、</w:t>
      </w:r>
      <w:r>
        <w:rPr>
          <w:rFonts w:ascii="仿宋" w:hAnsi="仿宋" w:eastAsia="仿宋"/>
          <w:color w:val="auto"/>
          <w:sz w:val="28"/>
          <w:szCs w:val="28"/>
        </w:rPr>
        <w:t>下转率、999。</w:t>
      </w:r>
    </w:p>
    <w:p>
      <w:pPr>
        <w:widowControl w:val="0"/>
        <w:adjustRightInd/>
        <w:snapToGrid/>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门诊患者人次数、下转患者人次数、同期出院患者择期手术总台次数、出院患者手术台次数、出院患者微创手术台次数、出院患者四级手术台次数、手术患者并发症发生例数、I类切口手术部位感染人次数、I类切口手术台次数、医务人员总数、注册的麻醉、儿科、重症、病理、中医、感染总数等需统计的上百种监管数据。要形成数据驾驶舱展示，并能统计分析。</w:t>
      </w:r>
    </w:p>
    <w:p>
      <w:pPr>
        <w:spacing w:after="0" w:line="360" w:lineRule="auto"/>
        <w:ind w:firstLine="562" w:firstLineChars="200"/>
        <w:jc w:val="both"/>
        <w:rPr>
          <w:rFonts w:ascii="仿宋" w:hAnsi="仿宋" w:eastAsia="仿宋"/>
          <w:b/>
          <w:bCs/>
          <w:color w:val="auto"/>
          <w:sz w:val="28"/>
          <w:szCs w:val="28"/>
        </w:rPr>
      </w:pPr>
      <w:r>
        <w:rPr>
          <w:rFonts w:hint="eastAsia" w:ascii="仿宋" w:hAnsi="仿宋" w:eastAsia="仿宋"/>
          <w:b/>
          <w:bCs/>
          <w:color w:val="auto"/>
          <w:sz w:val="28"/>
          <w:szCs w:val="28"/>
        </w:rPr>
        <w:t>（五）医疗纠纷投诉模块</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（1）管理部门能够使用信息化手段记录、流转、进展跟踪提醒；</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（2）能够对纠纷、患者反馈或投诉信息进行结构化记录；能够根据结构化记录内容进行自动分类并生成分析报告；</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（3）能够实现如浙政钉等常用办公软件信息流转。</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（4）管理部门的信息系统能够对患者反馈、投诉的数据进行分类记录。</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（5）有统一的医患沟通关怀系统，能够对医患纠纷、患者反馈、投诉信息进行统一管理并集中浏览。</w:t>
      </w:r>
    </w:p>
    <w:p>
      <w:pPr>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（6）有与高风险问题清单内容相对应的预防与处置措施知识库。</w:t>
      </w:r>
    </w:p>
    <w:p>
      <w:pPr>
        <w:spacing w:after="0" w:line="360" w:lineRule="auto"/>
        <w:ind w:firstLine="562" w:firstLineChars="200"/>
        <w:rPr>
          <w:rFonts w:ascii="仿宋" w:hAnsi="仿宋" w:eastAsia="仿宋"/>
          <w:b/>
          <w:bCs/>
          <w:color w:val="auto"/>
          <w:sz w:val="28"/>
          <w:szCs w:val="28"/>
        </w:rPr>
      </w:pPr>
      <w:r>
        <w:rPr>
          <w:rFonts w:hint="eastAsia" w:ascii="仿宋" w:hAnsi="仿宋" w:eastAsia="仿宋"/>
          <w:b/>
          <w:bCs/>
          <w:color w:val="auto"/>
          <w:sz w:val="28"/>
          <w:szCs w:val="28"/>
        </w:rPr>
        <w:t>（六）督查模块</w:t>
      </w:r>
    </w:p>
    <w:p>
      <w:pPr>
        <w:spacing w:after="0" w:line="360" w:lineRule="auto"/>
        <w:ind w:firstLine="560" w:firstLineChars="200"/>
        <w:rPr>
          <w:rFonts w:ascii="仿宋" w:hAnsi="仿宋" w:eastAsia="仿宋"/>
          <w:bCs/>
          <w:color w:val="auto"/>
          <w:sz w:val="28"/>
          <w:szCs w:val="28"/>
        </w:rPr>
      </w:pPr>
      <w:r>
        <w:rPr>
          <w:rFonts w:hint="eastAsia" w:ascii="仿宋" w:hAnsi="仿宋" w:eastAsia="仿宋"/>
          <w:bCs/>
          <w:color w:val="auto"/>
          <w:sz w:val="28"/>
          <w:szCs w:val="28"/>
        </w:rPr>
        <w:t>科室自查：科室运行指标从系统自动形成展示，科室开展持续改进措施。</w:t>
      </w:r>
    </w:p>
    <w:p>
      <w:pPr>
        <w:spacing w:after="0" w:line="360" w:lineRule="auto"/>
        <w:ind w:firstLine="560" w:firstLineChars="200"/>
        <w:rPr>
          <w:rFonts w:ascii="仿宋" w:hAnsi="仿宋" w:eastAsia="仿宋"/>
          <w:bCs/>
          <w:color w:val="auto"/>
          <w:sz w:val="28"/>
          <w:szCs w:val="28"/>
        </w:rPr>
      </w:pPr>
      <w:r>
        <w:rPr>
          <w:rFonts w:hint="eastAsia" w:ascii="仿宋" w:hAnsi="仿宋" w:eastAsia="仿宋"/>
          <w:bCs/>
          <w:color w:val="auto"/>
          <w:sz w:val="28"/>
          <w:szCs w:val="28"/>
        </w:rPr>
        <w:t>主管部门督查：包括核心制度督查、医疗管理专项督查</w:t>
      </w:r>
      <w:r>
        <w:rPr>
          <w:rFonts w:hint="default" w:ascii="仿宋" w:hAnsi="仿宋" w:eastAsia="仿宋"/>
          <w:bCs/>
          <w:color w:val="auto"/>
          <w:sz w:val="28"/>
          <w:szCs w:val="28"/>
        </w:rPr>
        <w:t>、VTE</w:t>
      </w:r>
      <w:r>
        <w:rPr>
          <w:rFonts w:hint="eastAsia" w:ascii="仿宋" w:hAnsi="仿宋" w:eastAsia="仿宋"/>
          <w:bCs/>
          <w:color w:val="auto"/>
          <w:sz w:val="28"/>
          <w:szCs w:val="28"/>
          <w:lang w:val="en-US" w:eastAsia="zh-Hans"/>
        </w:rPr>
        <w:t>专项督查</w:t>
      </w:r>
      <w:r>
        <w:rPr>
          <w:rFonts w:hint="default" w:ascii="仿宋" w:hAnsi="仿宋" w:eastAsia="仿宋"/>
          <w:bCs/>
          <w:color w:val="auto"/>
          <w:sz w:val="28"/>
          <w:szCs w:val="28"/>
          <w:lang w:eastAsia="zh-Hans"/>
        </w:rPr>
        <w:t>、</w:t>
      </w:r>
      <w:r>
        <w:rPr>
          <w:rFonts w:hint="eastAsia" w:ascii="仿宋" w:hAnsi="仿宋" w:eastAsia="仿宋"/>
          <w:bCs/>
          <w:color w:val="auto"/>
          <w:sz w:val="28"/>
          <w:szCs w:val="28"/>
        </w:rPr>
        <w:t>急诊医学科专项督查、门诊专项督查、重症医学科督查、康复医学科督查等临床科室专项督查。</w:t>
      </w:r>
    </w:p>
    <w:p>
      <w:pPr>
        <w:spacing w:after="0" w:line="360" w:lineRule="auto"/>
        <w:ind w:firstLine="560" w:firstLineChars="200"/>
        <w:rPr>
          <w:rFonts w:ascii="仿宋" w:hAnsi="仿宋" w:eastAsia="仿宋"/>
          <w:bCs/>
          <w:color w:val="auto"/>
          <w:sz w:val="28"/>
          <w:szCs w:val="28"/>
        </w:rPr>
      </w:pPr>
      <w:r>
        <w:rPr>
          <w:rFonts w:hint="eastAsia" w:ascii="仿宋" w:hAnsi="仿宋" w:eastAsia="仿宋"/>
          <w:bCs/>
          <w:color w:val="auto"/>
          <w:sz w:val="28"/>
          <w:szCs w:val="28"/>
        </w:rPr>
        <w:t>督查改进管理、督查统计分析。</w:t>
      </w:r>
    </w:p>
    <w:p>
      <w:pPr>
        <w:spacing w:after="0" w:line="360" w:lineRule="auto"/>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（七）培训考核</w:t>
      </w:r>
    </w:p>
    <w:p>
      <w:pPr>
        <w:spacing w:after="0" w:line="360" w:lineRule="auto"/>
        <w:ind w:firstLine="560" w:firstLineChars="200"/>
        <w:rPr>
          <w:rFonts w:ascii="仿宋" w:hAnsi="仿宋" w:eastAsia="仿宋"/>
          <w:bCs/>
          <w:color w:val="auto"/>
          <w:sz w:val="28"/>
          <w:szCs w:val="28"/>
        </w:rPr>
      </w:pPr>
      <w:r>
        <w:rPr>
          <w:rFonts w:hint="eastAsia" w:ascii="仿宋" w:hAnsi="仿宋" w:eastAsia="仿宋"/>
          <w:bCs/>
          <w:color w:val="auto"/>
          <w:sz w:val="28"/>
          <w:szCs w:val="28"/>
        </w:rPr>
        <w:t>架设在线课堂、在线考试、课程管理、题库管理、考核管理等，运用信息化培训并统计分析培训效果。</w:t>
      </w:r>
    </w:p>
    <w:p>
      <w:pPr>
        <w:spacing w:after="0" w:line="360" w:lineRule="auto"/>
        <w:ind w:firstLine="570"/>
        <w:rPr>
          <w:rFonts w:ascii="仿宋" w:hAnsi="仿宋" w:eastAsia="仿宋"/>
          <w:b/>
          <w:color w:val="auto"/>
          <w:sz w:val="28"/>
          <w:szCs w:val="28"/>
        </w:rPr>
      </w:pPr>
      <w:r>
        <w:rPr>
          <w:rFonts w:hint="eastAsia" w:ascii="仿宋" w:hAnsi="仿宋" w:eastAsia="仿宋"/>
          <w:b/>
          <w:color w:val="auto"/>
          <w:sz w:val="28"/>
          <w:szCs w:val="28"/>
        </w:rPr>
        <w:t>三、</w:t>
      </w:r>
      <w:r>
        <w:rPr>
          <w:rFonts w:ascii="仿宋" w:hAnsi="仿宋" w:eastAsia="仿宋"/>
          <w:b/>
          <w:color w:val="auto"/>
          <w:sz w:val="28"/>
          <w:szCs w:val="28"/>
        </w:rPr>
        <w:t>系统接口</w:t>
      </w:r>
      <w:r>
        <w:rPr>
          <w:rFonts w:hint="eastAsia" w:ascii="仿宋" w:hAnsi="仿宋" w:eastAsia="仿宋"/>
          <w:b/>
          <w:color w:val="auto"/>
          <w:sz w:val="28"/>
          <w:szCs w:val="28"/>
        </w:rPr>
        <w:t>要求</w:t>
      </w:r>
    </w:p>
    <w:p>
      <w:pPr>
        <w:spacing w:after="0" w:line="360" w:lineRule="auto"/>
        <w:rPr>
          <w:rFonts w:ascii="仿宋" w:hAnsi="仿宋" w:eastAsia="仿宋"/>
          <w:color w:val="auto"/>
          <w:sz w:val="28"/>
          <w:szCs w:val="28"/>
        </w:rPr>
      </w:pPr>
      <w:r>
        <w:rPr>
          <w:rFonts w:hint="eastAsia" w:ascii="仿宋" w:hAnsi="仿宋" w:eastAsia="仿宋"/>
          <w:b/>
          <w:bCs/>
          <w:color w:val="auto"/>
          <w:sz w:val="28"/>
          <w:szCs w:val="28"/>
        </w:rPr>
        <w:t xml:space="preserve">     </w:t>
      </w:r>
      <w:r>
        <w:rPr>
          <w:rFonts w:hint="eastAsia" w:ascii="仿宋" w:hAnsi="仿宋" w:eastAsia="仿宋"/>
          <w:color w:val="auto"/>
          <w:sz w:val="28"/>
          <w:szCs w:val="28"/>
        </w:rPr>
        <w:t>要求与医院各个系统做好相应接口对接，实现相关信息自动获取和关联控制，如人员档案、资质、培训、处方授权、手术与操作等。</w:t>
      </w:r>
    </w:p>
    <w:p>
      <w:pPr>
        <w:tabs>
          <w:tab w:val="left" w:pos="312"/>
        </w:tabs>
        <w:spacing w:after="0"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w:t>
      </w:r>
      <w:r>
        <w:rPr>
          <w:rFonts w:hint="eastAsia" w:ascii="仿宋" w:hAnsi="仿宋" w:eastAsia="仿宋"/>
          <w:color w:val="auto"/>
          <w:sz w:val="28"/>
          <w:szCs w:val="28"/>
        </w:rPr>
        <w:t>实现与HRP系统或OA系统对接：同步医师人员档案信息、专业技术资格质等相关信息。</w:t>
      </w:r>
    </w:p>
    <w:p>
      <w:pPr>
        <w:tabs>
          <w:tab w:val="left" w:pos="312"/>
        </w:tabs>
        <w:spacing w:after="0" w:line="360" w:lineRule="auto"/>
        <w:ind w:firstLine="560" w:firstLineChars="200"/>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实现与一卡通考勤系统对接：能够同步一卡通考勤系统排班数据实现夜班费统计功能，不再需要科室每月上报；能够实现节假日排班及加班费统计。</w:t>
      </w:r>
    </w:p>
    <w:p>
      <w:pPr>
        <w:spacing w:after="0" w:line="360" w:lineRule="auto"/>
        <w:ind w:firstLine="560" w:firstLineChars="200"/>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实现与HIS系统对接：实现HIS处方权限、特殊药品、特殊检查、手术操作的权限管控，并对危急值数据、预出院数据、双向转诊数据进行统计和追踪。</w:t>
      </w:r>
    </w:p>
    <w:p>
      <w:pPr>
        <w:widowControl w:val="0"/>
        <w:adjustRightInd/>
        <w:snapToGrid/>
        <w:spacing w:after="0" w:line="360" w:lineRule="auto"/>
        <w:ind w:firstLine="560" w:firstLineChars="200"/>
        <w:jc w:val="both"/>
        <w:rPr>
          <w:rFonts w:ascii="仿宋" w:hAnsi="仿宋" w:eastAsia="仿宋"/>
          <w:color w:val="auto"/>
          <w:sz w:val="28"/>
          <w:szCs w:val="28"/>
        </w:rPr>
      </w:pPr>
      <w:r>
        <w:rPr>
          <w:rFonts w:ascii="仿宋" w:hAnsi="仿宋" w:eastAsia="仿宋"/>
          <w:color w:val="auto"/>
          <w:sz w:val="28"/>
          <w:szCs w:val="28"/>
        </w:rPr>
        <w:t>4.</w:t>
      </w:r>
      <w:r>
        <w:rPr>
          <w:rFonts w:hint="eastAsia" w:ascii="仿宋" w:hAnsi="仿宋" w:eastAsia="仿宋"/>
          <w:color w:val="auto"/>
          <w:sz w:val="28"/>
          <w:szCs w:val="28"/>
        </w:rPr>
        <w:t>实现与HIS系统的手术麻醉系统对接：实现麻醉权限、手术权限操作的管控。</w:t>
      </w:r>
      <w:bookmarkStart w:id="0" w:name="_Toc24798971"/>
      <w:bookmarkStart w:id="1" w:name="_Toc81915148"/>
      <w:bookmarkStart w:id="2" w:name="_Toc509753967"/>
    </w:p>
    <w:p>
      <w:pPr>
        <w:widowControl w:val="0"/>
        <w:adjustRightInd/>
        <w:snapToGrid/>
        <w:spacing w:after="0" w:line="360" w:lineRule="auto"/>
        <w:ind w:firstLine="560" w:firstLineChars="200"/>
        <w:jc w:val="both"/>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实现与电子病历系统对接：实现手术申请、相关操作申请管控，能提取医务处管理监控指标。</w:t>
      </w:r>
    </w:p>
    <w:p>
      <w:pPr>
        <w:widowControl w:val="0"/>
        <w:adjustRightInd/>
        <w:snapToGrid/>
        <w:spacing w:after="0" w:line="360" w:lineRule="auto"/>
        <w:ind w:firstLine="560" w:firstLineChars="200"/>
        <w:jc w:val="both"/>
        <w:rPr>
          <w:rFonts w:hint="eastAsia"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支持与集成平台与数据中心对接:接收同步集成平台上相关的数据，相关管理指标数据能在平台上统一展示。</w:t>
      </w:r>
      <w:bookmarkEnd w:id="0"/>
      <w:bookmarkEnd w:id="1"/>
      <w:bookmarkEnd w:id="2"/>
    </w:p>
    <w:p>
      <w:pPr>
        <w:widowControl w:val="0"/>
        <w:adjustRightInd/>
        <w:snapToGrid/>
        <w:spacing w:after="0" w:line="360" w:lineRule="auto"/>
        <w:ind w:firstLine="560" w:firstLineChars="200"/>
        <w:jc w:val="both"/>
        <w:rPr>
          <w:rFonts w:hint="default" w:ascii="仿宋" w:hAnsi="仿宋" w:eastAsia="仿宋"/>
          <w:color w:val="auto"/>
          <w:sz w:val="28"/>
          <w:szCs w:val="28"/>
          <w:lang w:eastAsia="zh-Hans"/>
        </w:rPr>
      </w:pPr>
      <w:r>
        <w:rPr>
          <w:rFonts w:hint="default" w:ascii="仿宋" w:hAnsi="仿宋" w:eastAsia="仿宋"/>
          <w:color w:val="auto"/>
          <w:sz w:val="28"/>
          <w:szCs w:val="28"/>
        </w:rPr>
        <w:t>7.</w:t>
      </w:r>
      <w:r>
        <w:rPr>
          <w:rFonts w:hint="eastAsia" w:ascii="仿宋" w:hAnsi="仿宋" w:eastAsia="仿宋"/>
          <w:color w:val="auto"/>
          <w:sz w:val="28"/>
          <w:szCs w:val="28"/>
          <w:lang w:val="en-US" w:eastAsia="zh-Hans"/>
        </w:rPr>
        <w:t>实现与VTE智能辅助决策系统数据对接：实现各项</w:t>
      </w:r>
      <w:r>
        <w:rPr>
          <w:rFonts w:hint="default" w:ascii="仿宋" w:hAnsi="仿宋" w:eastAsia="仿宋"/>
          <w:color w:val="auto"/>
          <w:sz w:val="28"/>
          <w:szCs w:val="28"/>
          <w:lang w:eastAsia="zh-Hans"/>
        </w:rPr>
        <w:t>VTE</w:t>
      </w:r>
      <w:r>
        <w:rPr>
          <w:rFonts w:hint="eastAsia" w:ascii="仿宋" w:hAnsi="仿宋" w:eastAsia="仿宋"/>
          <w:color w:val="auto"/>
          <w:sz w:val="28"/>
          <w:szCs w:val="28"/>
          <w:lang w:val="en-US" w:eastAsia="zh-Hans"/>
        </w:rPr>
        <w:t>相关数据的实时收集及分析</w:t>
      </w:r>
      <w:r>
        <w:rPr>
          <w:rFonts w:hint="default" w:ascii="仿宋" w:hAnsi="仿宋" w:eastAsia="仿宋"/>
          <w:color w:val="auto"/>
          <w:sz w:val="28"/>
          <w:szCs w:val="28"/>
          <w:lang w:eastAsia="zh-Hans"/>
        </w:rPr>
        <w:t>。</w:t>
      </w:r>
    </w:p>
    <w:p>
      <w:pPr>
        <w:spacing w:after="0" w:line="360" w:lineRule="auto"/>
        <w:ind w:firstLine="570"/>
        <w:rPr>
          <w:rFonts w:ascii="仿宋" w:hAnsi="仿宋" w:eastAsia="仿宋"/>
          <w:b/>
          <w:color w:val="auto"/>
          <w:sz w:val="28"/>
          <w:szCs w:val="28"/>
        </w:rPr>
      </w:pPr>
      <w:r>
        <w:rPr>
          <w:rFonts w:hint="eastAsia" w:ascii="仿宋" w:hAnsi="仿宋" w:eastAsia="仿宋"/>
          <w:b/>
          <w:color w:val="auto"/>
          <w:sz w:val="28"/>
          <w:szCs w:val="28"/>
        </w:rPr>
        <w:t>四、其它相关要求</w:t>
      </w:r>
    </w:p>
    <w:p>
      <w:pPr>
        <w:widowControl w:val="0"/>
        <w:adjustRightInd/>
        <w:snapToGrid/>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val="en-US" w:eastAsia="zh-CN"/>
        </w:rPr>
        <w:t>.</w:t>
      </w:r>
      <w:r>
        <w:rPr>
          <w:rFonts w:hint="eastAsia" w:ascii="仿宋" w:hAnsi="仿宋" w:eastAsia="仿宋"/>
          <w:color w:val="auto"/>
          <w:sz w:val="28"/>
          <w:szCs w:val="28"/>
        </w:rPr>
        <w:t>相关系统建设需符合医院智慧管理分级评估至少3级要求。</w:t>
      </w:r>
    </w:p>
    <w:p>
      <w:pPr>
        <w:widowControl w:val="0"/>
        <w:adjustRightInd/>
        <w:snapToGrid/>
        <w:spacing w:after="0" w:line="360" w:lineRule="auto"/>
        <w:ind w:firstLine="560" w:firstLineChars="200"/>
        <w:jc w:val="both"/>
        <w:rPr>
          <w:rFonts w:hint="eastAsia" w:ascii="仿宋" w:hAnsi="仿宋" w:eastAsia="仿宋"/>
          <w:color w:val="auto"/>
          <w:sz w:val="28"/>
          <w:szCs w:val="28"/>
        </w:rPr>
      </w:pPr>
      <w:r>
        <w:rPr>
          <w:rFonts w:hint="eastAsia" w:ascii="仿宋" w:hAnsi="仿宋" w:eastAsia="仿宋"/>
          <w:color w:val="auto"/>
          <w:sz w:val="28"/>
          <w:szCs w:val="28"/>
        </w:rPr>
        <w:t>2</w:t>
      </w:r>
      <w:r>
        <w:rPr>
          <w:rFonts w:hint="eastAsia" w:ascii="仿宋" w:hAnsi="仿宋" w:eastAsia="仿宋"/>
          <w:color w:val="auto"/>
          <w:sz w:val="28"/>
          <w:szCs w:val="28"/>
          <w:lang w:val="en-US" w:eastAsia="zh-CN"/>
        </w:rPr>
        <w:t>.</w:t>
      </w:r>
      <w:r>
        <w:rPr>
          <w:rFonts w:hint="eastAsia" w:ascii="仿宋" w:hAnsi="仿宋" w:eastAsia="仿宋"/>
          <w:color w:val="auto"/>
          <w:sz w:val="28"/>
          <w:szCs w:val="28"/>
        </w:rPr>
        <w:t>系统建设完成后需提供应用系统源代码及相关数据库表结构说明给医院方。</w:t>
      </w:r>
    </w:p>
    <w:p>
      <w:pPr>
        <w:widowControl w:val="0"/>
        <w:adjustRightInd/>
        <w:snapToGrid/>
        <w:spacing w:after="0" w:line="360" w:lineRule="auto"/>
        <w:ind w:firstLine="560" w:firstLineChars="200"/>
        <w:jc w:val="both"/>
        <w:rPr>
          <w:rFonts w:ascii="仿宋" w:hAnsi="仿宋" w:eastAsia="仿宋"/>
          <w:color w:val="auto"/>
          <w:sz w:val="28"/>
          <w:szCs w:val="28"/>
        </w:rPr>
      </w:pPr>
      <w:r>
        <w:rPr>
          <w:rFonts w:hint="eastAsia" w:ascii="仿宋" w:hAnsi="仿宋" w:eastAsia="仿宋"/>
          <w:color w:val="auto"/>
          <w:sz w:val="28"/>
          <w:szCs w:val="28"/>
          <w:lang w:val="en-US" w:eastAsia="zh-CN"/>
        </w:rPr>
        <w:t>3.系统需与能浙江省健康云平台对接。</w:t>
      </w:r>
      <w:bookmarkStart w:id="3" w:name="_GoBack"/>
      <w:bookmarkEnd w:id="3"/>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382985"/>
    </w:sdtPr>
    <w:sdtContent>
      <w:sdt>
        <w:sdtPr>
          <w:id w:val="1728636285"/>
        </w:sdtPr>
        <w:sdt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F36B0"/>
    <w:multiLevelType w:val="multilevel"/>
    <w:tmpl w:val="6BCF36B0"/>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4"/>
      <w:lvlText w:val="%1.%2.%3"/>
      <w:lvlJc w:val="left"/>
      <w:pPr>
        <w:ind w:left="720" w:hanging="720"/>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706354E2"/>
    <w:multiLevelType w:val="multilevel"/>
    <w:tmpl w:val="706354E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zMTdmNTBjMjFiOGE2Y2Q1MzcyM2Q1YTVlYjBmMTEifQ=="/>
  </w:docVars>
  <w:rsids>
    <w:rsidRoot w:val="001B7893"/>
    <w:rsid w:val="00003D47"/>
    <w:rsid w:val="00017F47"/>
    <w:rsid w:val="00035812"/>
    <w:rsid w:val="000371C5"/>
    <w:rsid w:val="000378DE"/>
    <w:rsid w:val="00043595"/>
    <w:rsid w:val="000505C3"/>
    <w:rsid w:val="00051733"/>
    <w:rsid w:val="00074DEA"/>
    <w:rsid w:val="000851BE"/>
    <w:rsid w:val="00096B3D"/>
    <w:rsid w:val="000A2C13"/>
    <w:rsid w:val="000B4C14"/>
    <w:rsid w:val="000D2179"/>
    <w:rsid w:val="000D650F"/>
    <w:rsid w:val="000E30AE"/>
    <w:rsid w:val="000E6B5C"/>
    <w:rsid w:val="000F4017"/>
    <w:rsid w:val="001108FC"/>
    <w:rsid w:val="0011624A"/>
    <w:rsid w:val="00147455"/>
    <w:rsid w:val="001519CF"/>
    <w:rsid w:val="001528B4"/>
    <w:rsid w:val="001857A0"/>
    <w:rsid w:val="001A13D6"/>
    <w:rsid w:val="001A7D35"/>
    <w:rsid w:val="001B7893"/>
    <w:rsid w:val="001C1C50"/>
    <w:rsid w:val="001C210A"/>
    <w:rsid w:val="001F375F"/>
    <w:rsid w:val="00205C4F"/>
    <w:rsid w:val="00207E7D"/>
    <w:rsid w:val="0029430C"/>
    <w:rsid w:val="00296860"/>
    <w:rsid w:val="002B2259"/>
    <w:rsid w:val="002B2B5A"/>
    <w:rsid w:val="002B390B"/>
    <w:rsid w:val="002B6449"/>
    <w:rsid w:val="002C6C2A"/>
    <w:rsid w:val="002D081A"/>
    <w:rsid w:val="002D7CC2"/>
    <w:rsid w:val="00300A0E"/>
    <w:rsid w:val="00307966"/>
    <w:rsid w:val="00307D1E"/>
    <w:rsid w:val="00311F52"/>
    <w:rsid w:val="00313BF8"/>
    <w:rsid w:val="0036001F"/>
    <w:rsid w:val="0036230C"/>
    <w:rsid w:val="003B1C12"/>
    <w:rsid w:val="003B3F06"/>
    <w:rsid w:val="003C360D"/>
    <w:rsid w:val="003C5215"/>
    <w:rsid w:val="003E1904"/>
    <w:rsid w:val="00433513"/>
    <w:rsid w:val="004B3DF1"/>
    <w:rsid w:val="004E5A10"/>
    <w:rsid w:val="00517659"/>
    <w:rsid w:val="00520F95"/>
    <w:rsid w:val="00551453"/>
    <w:rsid w:val="00563AB8"/>
    <w:rsid w:val="00566F02"/>
    <w:rsid w:val="00571B11"/>
    <w:rsid w:val="00573214"/>
    <w:rsid w:val="00574BF1"/>
    <w:rsid w:val="00577AF8"/>
    <w:rsid w:val="005A049C"/>
    <w:rsid w:val="005A52C7"/>
    <w:rsid w:val="005D0CBF"/>
    <w:rsid w:val="005D593A"/>
    <w:rsid w:val="005E40AE"/>
    <w:rsid w:val="006248BC"/>
    <w:rsid w:val="00626810"/>
    <w:rsid w:val="006343B4"/>
    <w:rsid w:val="00655984"/>
    <w:rsid w:val="00674D46"/>
    <w:rsid w:val="006A32B2"/>
    <w:rsid w:val="006B083F"/>
    <w:rsid w:val="006B21BC"/>
    <w:rsid w:val="006B2B3C"/>
    <w:rsid w:val="006B3736"/>
    <w:rsid w:val="006B6087"/>
    <w:rsid w:val="006C47D2"/>
    <w:rsid w:val="006D168E"/>
    <w:rsid w:val="006E4CF4"/>
    <w:rsid w:val="006F4E8E"/>
    <w:rsid w:val="00737E25"/>
    <w:rsid w:val="00740F01"/>
    <w:rsid w:val="007550A3"/>
    <w:rsid w:val="0078798E"/>
    <w:rsid w:val="007E7189"/>
    <w:rsid w:val="00810349"/>
    <w:rsid w:val="00815311"/>
    <w:rsid w:val="008165EB"/>
    <w:rsid w:val="008378CA"/>
    <w:rsid w:val="00842CA5"/>
    <w:rsid w:val="008B16FC"/>
    <w:rsid w:val="008D75CF"/>
    <w:rsid w:val="00920BCA"/>
    <w:rsid w:val="00922324"/>
    <w:rsid w:val="00936585"/>
    <w:rsid w:val="00942EF9"/>
    <w:rsid w:val="0097537C"/>
    <w:rsid w:val="00984E9A"/>
    <w:rsid w:val="009A4C33"/>
    <w:rsid w:val="009B101A"/>
    <w:rsid w:val="009B634B"/>
    <w:rsid w:val="009F58BB"/>
    <w:rsid w:val="00A4378D"/>
    <w:rsid w:val="00A4733F"/>
    <w:rsid w:val="00A51C09"/>
    <w:rsid w:val="00A557D0"/>
    <w:rsid w:val="00A569AB"/>
    <w:rsid w:val="00A67906"/>
    <w:rsid w:val="00A75C1F"/>
    <w:rsid w:val="00A931CE"/>
    <w:rsid w:val="00AA29A2"/>
    <w:rsid w:val="00AA2A49"/>
    <w:rsid w:val="00AB1430"/>
    <w:rsid w:val="00AD0EEB"/>
    <w:rsid w:val="00AD6FDC"/>
    <w:rsid w:val="00AE2FBD"/>
    <w:rsid w:val="00B3359F"/>
    <w:rsid w:val="00B416FF"/>
    <w:rsid w:val="00B45716"/>
    <w:rsid w:val="00B616E4"/>
    <w:rsid w:val="00B641BD"/>
    <w:rsid w:val="00B669DD"/>
    <w:rsid w:val="00B71057"/>
    <w:rsid w:val="00B72ABF"/>
    <w:rsid w:val="00B84C3F"/>
    <w:rsid w:val="00BB6CE6"/>
    <w:rsid w:val="00BC1862"/>
    <w:rsid w:val="00BC4484"/>
    <w:rsid w:val="00BC63C7"/>
    <w:rsid w:val="00BF1AB2"/>
    <w:rsid w:val="00BF44C2"/>
    <w:rsid w:val="00C1294C"/>
    <w:rsid w:val="00C170C7"/>
    <w:rsid w:val="00C3381A"/>
    <w:rsid w:val="00C62265"/>
    <w:rsid w:val="00C7203D"/>
    <w:rsid w:val="00C8050F"/>
    <w:rsid w:val="00C900CB"/>
    <w:rsid w:val="00C913EF"/>
    <w:rsid w:val="00CA1C94"/>
    <w:rsid w:val="00CB01B0"/>
    <w:rsid w:val="00CE2E1D"/>
    <w:rsid w:val="00CE515C"/>
    <w:rsid w:val="00D40D78"/>
    <w:rsid w:val="00D52EBB"/>
    <w:rsid w:val="00D75E4C"/>
    <w:rsid w:val="00D82949"/>
    <w:rsid w:val="00D85DB5"/>
    <w:rsid w:val="00D921BB"/>
    <w:rsid w:val="00D925D9"/>
    <w:rsid w:val="00DB1C4C"/>
    <w:rsid w:val="00DB3CDA"/>
    <w:rsid w:val="00DE297A"/>
    <w:rsid w:val="00DF3164"/>
    <w:rsid w:val="00E07311"/>
    <w:rsid w:val="00E14F36"/>
    <w:rsid w:val="00E42378"/>
    <w:rsid w:val="00E46E82"/>
    <w:rsid w:val="00E71F99"/>
    <w:rsid w:val="00E82C6E"/>
    <w:rsid w:val="00E876E3"/>
    <w:rsid w:val="00EA596E"/>
    <w:rsid w:val="00EC2C8F"/>
    <w:rsid w:val="00ED456C"/>
    <w:rsid w:val="00ED652C"/>
    <w:rsid w:val="00EE03E8"/>
    <w:rsid w:val="00EE0728"/>
    <w:rsid w:val="00EF2372"/>
    <w:rsid w:val="00EF456F"/>
    <w:rsid w:val="00F03135"/>
    <w:rsid w:val="00F128FA"/>
    <w:rsid w:val="00F32E9E"/>
    <w:rsid w:val="00F86FF3"/>
    <w:rsid w:val="00FA2A73"/>
    <w:rsid w:val="00FA716F"/>
    <w:rsid w:val="00FA7391"/>
    <w:rsid w:val="00FB7112"/>
    <w:rsid w:val="00FE1272"/>
    <w:rsid w:val="010278FE"/>
    <w:rsid w:val="017A357F"/>
    <w:rsid w:val="02C94DA8"/>
    <w:rsid w:val="04405152"/>
    <w:rsid w:val="055C31C7"/>
    <w:rsid w:val="07044910"/>
    <w:rsid w:val="09D405A0"/>
    <w:rsid w:val="0C946658"/>
    <w:rsid w:val="0E8B55A3"/>
    <w:rsid w:val="10E42A3F"/>
    <w:rsid w:val="11F1786F"/>
    <w:rsid w:val="1D2324E9"/>
    <w:rsid w:val="1DAF7101"/>
    <w:rsid w:val="1F013704"/>
    <w:rsid w:val="1F184770"/>
    <w:rsid w:val="23E25C84"/>
    <w:rsid w:val="24204F80"/>
    <w:rsid w:val="26574040"/>
    <w:rsid w:val="2B512933"/>
    <w:rsid w:val="32140715"/>
    <w:rsid w:val="32EB591A"/>
    <w:rsid w:val="32FB4834"/>
    <w:rsid w:val="34BC1256"/>
    <w:rsid w:val="35862EEE"/>
    <w:rsid w:val="36AD0FF5"/>
    <w:rsid w:val="39543AAB"/>
    <w:rsid w:val="3A551EF4"/>
    <w:rsid w:val="3CA77363"/>
    <w:rsid w:val="3F950EA7"/>
    <w:rsid w:val="3FB47D18"/>
    <w:rsid w:val="3FC244BD"/>
    <w:rsid w:val="3FCB08DB"/>
    <w:rsid w:val="40795C40"/>
    <w:rsid w:val="407B0789"/>
    <w:rsid w:val="4152558D"/>
    <w:rsid w:val="4C32686F"/>
    <w:rsid w:val="507140DB"/>
    <w:rsid w:val="535950EA"/>
    <w:rsid w:val="54C97AA4"/>
    <w:rsid w:val="58770836"/>
    <w:rsid w:val="5BF86259"/>
    <w:rsid w:val="5D965402"/>
    <w:rsid w:val="66DF58A4"/>
    <w:rsid w:val="6BB00893"/>
    <w:rsid w:val="6DA37E01"/>
    <w:rsid w:val="6E0424CA"/>
    <w:rsid w:val="7041467B"/>
    <w:rsid w:val="74B8445B"/>
    <w:rsid w:val="76354118"/>
    <w:rsid w:val="767B7F10"/>
    <w:rsid w:val="76E6E419"/>
    <w:rsid w:val="780571B5"/>
    <w:rsid w:val="7B021215"/>
    <w:rsid w:val="7B0E2830"/>
    <w:rsid w:val="7BB43157"/>
    <w:rsid w:val="7E78130A"/>
    <w:rsid w:val="7F86CBED"/>
    <w:rsid w:val="E7F3EE8E"/>
    <w:rsid w:val="F9BFFE5C"/>
    <w:rsid w:val="F9F7D22C"/>
    <w:rsid w:val="FDF6FE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22"/>
    <w:qFormat/>
    <w:uiPriority w:val="0"/>
    <w:pPr>
      <w:keepNext/>
      <w:keepLines/>
      <w:numPr>
        <w:ilvl w:val="0"/>
        <w:numId w:val="1"/>
      </w:numPr>
      <w:spacing w:after="0" w:line="360" w:lineRule="auto"/>
      <w:outlineLvl w:val="0"/>
    </w:pPr>
    <w:rPr>
      <w:rFonts w:eastAsiaTheme="minorEastAsia"/>
      <w:b/>
      <w:bCs/>
      <w:kern w:val="44"/>
      <w:sz w:val="28"/>
      <w:szCs w:val="44"/>
    </w:rPr>
  </w:style>
  <w:style w:type="paragraph" w:styleId="3">
    <w:name w:val="heading 2"/>
    <w:basedOn w:val="1"/>
    <w:next w:val="1"/>
    <w:link w:val="23"/>
    <w:unhideWhenUsed/>
    <w:qFormat/>
    <w:uiPriority w:val="9"/>
    <w:pPr>
      <w:keepNext/>
      <w:keepLines/>
      <w:numPr>
        <w:ilvl w:val="1"/>
        <w:numId w:val="1"/>
      </w:numPr>
      <w:spacing w:before="260" w:after="260" w:line="415" w:lineRule="auto"/>
      <w:outlineLvl w:val="1"/>
    </w:pPr>
    <w:rPr>
      <w:rFonts w:ascii="宋体" w:hAnsi="宋体" w:eastAsia="宋体"/>
      <w:b/>
      <w:bCs/>
      <w:sz w:val="24"/>
      <w:szCs w:val="32"/>
    </w:rPr>
  </w:style>
  <w:style w:type="paragraph" w:styleId="4">
    <w:name w:val="heading 3"/>
    <w:basedOn w:val="1"/>
    <w:next w:val="1"/>
    <w:link w:val="24"/>
    <w:unhideWhenUsed/>
    <w:qFormat/>
    <w:uiPriority w:val="0"/>
    <w:pPr>
      <w:keepNext/>
      <w:keepLines/>
      <w:numPr>
        <w:ilvl w:val="2"/>
        <w:numId w:val="1"/>
      </w:numPr>
      <w:spacing w:before="260" w:after="260" w:line="415" w:lineRule="auto"/>
      <w:outlineLvl w:val="2"/>
    </w:pPr>
    <w:rPr>
      <w:rFonts w:ascii="宋体" w:hAnsi="宋体" w:eastAsia="宋体"/>
      <w:b/>
      <w:bCs/>
      <w:sz w:val="24"/>
      <w:szCs w:val="32"/>
    </w:rPr>
  </w:style>
  <w:style w:type="paragraph" w:styleId="5">
    <w:name w:val="heading 4"/>
    <w:basedOn w:val="1"/>
    <w:next w:val="1"/>
    <w:link w:val="25"/>
    <w:semiHidden/>
    <w:unhideWhenUsed/>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paragraph" w:styleId="6">
    <w:name w:val="heading 5"/>
    <w:basedOn w:val="1"/>
    <w:next w:val="1"/>
    <w:link w:val="26"/>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7"/>
    <w:semiHidden/>
    <w:unhideWhenUsed/>
    <w:qFormat/>
    <w:uiPriority w:val="0"/>
    <w:pPr>
      <w:keepNext/>
      <w:keepLines/>
      <w:numPr>
        <w:ilvl w:val="5"/>
        <w:numId w:val="1"/>
      </w:numPr>
      <w:spacing w:before="240" w:after="64" w:line="320" w:lineRule="auto"/>
      <w:outlineLvl w:val="5"/>
    </w:pPr>
    <w:rPr>
      <w:rFonts w:ascii="Cambria" w:hAnsi="Cambria" w:eastAsia="宋体"/>
      <w:b/>
      <w:bCs/>
      <w:sz w:val="24"/>
      <w:szCs w:val="24"/>
    </w:rPr>
  </w:style>
  <w:style w:type="paragraph" w:styleId="8">
    <w:name w:val="heading 7"/>
    <w:basedOn w:val="1"/>
    <w:next w:val="1"/>
    <w:link w:val="28"/>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9"/>
    <w:semiHidden/>
    <w:unhideWhenUsed/>
    <w:qFormat/>
    <w:uiPriority w:val="0"/>
    <w:pPr>
      <w:keepNext/>
      <w:keepLines/>
      <w:numPr>
        <w:ilvl w:val="7"/>
        <w:numId w:val="1"/>
      </w:numPr>
      <w:spacing w:before="240" w:after="64" w:line="320" w:lineRule="auto"/>
      <w:outlineLvl w:val="7"/>
    </w:pPr>
    <w:rPr>
      <w:rFonts w:ascii="Cambria" w:hAnsi="Cambria" w:eastAsia="宋体"/>
      <w:sz w:val="24"/>
      <w:szCs w:val="24"/>
    </w:rPr>
  </w:style>
  <w:style w:type="paragraph" w:styleId="10">
    <w:name w:val="heading 9"/>
    <w:basedOn w:val="1"/>
    <w:next w:val="1"/>
    <w:link w:val="30"/>
    <w:semiHidden/>
    <w:unhideWhenUsed/>
    <w:qFormat/>
    <w:uiPriority w:val="0"/>
    <w:pPr>
      <w:keepNext/>
      <w:keepLines/>
      <w:numPr>
        <w:ilvl w:val="8"/>
        <w:numId w:val="1"/>
      </w:numPr>
      <w:spacing w:before="240" w:after="64" w:line="320" w:lineRule="auto"/>
      <w:outlineLvl w:val="8"/>
    </w:pPr>
    <w:rPr>
      <w:rFonts w:ascii="Cambria" w:hAnsi="Cambria" w:eastAsia="宋体"/>
      <w:sz w:val="21"/>
      <w:szCs w:val="21"/>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33"/>
    <w:qFormat/>
    <w:uiPriority w:val="0"/>
    <w:pPr>
      <w:widowControl w:val="0"/>
      <w:adjustRightInd/>
      <w:snapToGrid/>
      <w:spacing w:after="0"/>
      <w:ind w:firstLine="420"/>
      <w:jc w:val="both"/>
    </w:pPr>
    <w:rPr>
      <w:rFonts w:ascii="Times New Roman" w:hAnsi="Times New Roman" w:eastAsia="宋体"/>
      <w:kern w:val="2"/>
      <w:sz w:val="21"/>
      <w:szCs w:val="20"/>
    </w:rPr>
  </w:style>
  <w:style w:type="paragraph" w:styleId="12">
    <w:name w:val="Balloon Text"/>
    <w:basedOn w:val="1"/>
    <w:link w:val="35"/>
    <w:semiHidden/>
    <w:unhideWhenUsed/>
    <w:uiPriority w:val="99"/>
    <w:pPr>
      <w:spacing w:after="0"/>
    </w:pPr>
    <w:rPr>
      <w:sz w:val="18"/>
      <w:szCs w:val="18"/>
    </w:rPr>
  </w:style>
  <w:style w:type="paragraph" w:styleId="13">
    <w:name w:val="footer"/>
    <w:basedOn w:val="1"/>
    <w:link w:val="21"/>
    <w:unhideWhenUsed/>
    <w:qFormat/>
    <w:uiPriority w:val="99"/>
    <w:pPr>
      <w:tabs>
        <w:tab w:val="center" w:pos="4153"/>
        <w:tab w:val="right" w:pos="8306"/>
      </w:tabs>
    </w:pPr>
    <w:rPr>
      <w:sz w:val="18"/>
      <w:szCs w:val="18"/>
    </w:rPr>
  </w:style>
  <w:style w:type="paragraph" w:styleId="14">
    <w:name w:val="header"/>
    <w:basedOn w:val="1"/>
    <w:link w:val="20"/>
    <w:unhideWhenUsed/>
    <w:qFormat/>
    <w:uiPriority w:val="99"/>
    <w:pPr>
      <w:pBdr>
        <w:bottom w:val="single" w:color="auto" w:sz="6" w:space="1"/>
      </w:pBdr>
      <w:tabs>
        <w:tab w:val="center" w:pos="4153"/>
        <w:tab w:val="right" w:pos="8306"/>
      </w:tabs>
      <w:jc w:val="center"/>
    </w:pPr>
    <w:rPr>
      <w:sz w:val="18"/>
      <w:szCs w:val="18"/>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99"/>
  </w:style>
  <w:style w:type="character" w:styleId="19">
    <w:name w:val="Hyperlink"/>
    <w:basedOn w:val="17"/>
    <w:semiHidden/>
    <w:unhideWhenUsed/>
    <w:qFormat/>
    <w:uiPriority w:val="99"/>
    <w:rPr>
      <w:color w:val="0000FF"/>
      <w:u w:val="single"/>
    </w:rPr>
  </w:style>
  <w:style w:type="character" w:customStyle="1" w:styleId="20">
    <w:name w:val="页眉 字符"/>
    <w:basedOn w:val="17"/>
    <w:link w:val="14"/>
    <w:qFormat/>
    <w:uiPriority w:val="99"/>
    <w:rPr>
      <w:sz w:val="18"/>
      <w:szCs w:val="18"/>
    </w:rPr>
  </w:style>
  <w:style w:type="character" w:customStyle="1" w:styleId="21">
    <w:name w:val="页脚 字符"/>
    <w:basedOn w:val="17"/>
    <w:link w:val="13"/>
    <w:qFormat/>
    <w:uiPriority w:val="99"/>
    <w:rPr>
      <w:sz w:val="18"/>
      <w:szCs w:val="18"/>
    </w:rPr>
  </w:style>
  <w:style w:type="character" w:customStyle="1" w:styleId="22">
    <w:name w:val="标题 1 字符"/>
    <w:basedOn w:val="17"/>
    <w:link w:val="2"/>
    <w:qFormat/>
    <w:uiPriority w:val="9"/>
    <w:rPr>
      <w:rFonts w:ascii="Tahoma" w:hAnsi="Tahoma" w:cs="Times New Roman"/>
      <w:b/>
      <w:bCs/>
      <w:kern w:val="44"/>
      <w:sz w:val="28"/>
      <w:szCs w:val="44"/>
    </w:rPr>
  </w:style>
  <w:style w:type="character" w:customStyle="1" w:styleId="23">
    <w:name w:val="标题 2 字符"/>
    <w:basedOn w:val="17"/>
    <w:link w:val="3"/>
    <w:qFormat/>
    <w:uiPriority w:val="9"/>
    <w:rPr>
      <w:rFonts w:ascii="宋体" w:hAnsi="宋体" w:eastAsia="宋体" w:cs="Times New Roman"/>
      <w:b/>
      <w:bCs/>
      <w:kern w:val="0"/>
      <w:sz w:val="24"/>
      <w:szCs w:val="32"/>
    </w:rPr>
  </w:style>
  <w:style w:type="character" w:customStyle="1" w:styleId="24">
    <w:name w:val="标题 3 字符"/>
    <w:basedOn w:val="17"/>
    <w:link w:val="4"/>
    <w:qFormat/>
    <w:uiPriority w:val="9"/>
    <w:rPr>
      <w:rFonts w:ascii="宋体" w:hAnsi="宋体" w:eastAsia="宋体" w:cs="Times New Roman"/>
      <w:b/>
      <w:bCs/>
      <w:kern w:val="0"/>
      <w:sz w:val="24"/>
      <w:szCs w:val="32"/>
    </w:rPr>
  </w:style>
  <w:style w:type="character" w:customStyle="1" w:styleId="25">
    <w:name w:val="标题 4 字符"/>
    <w:basedOn w:val="17"/>
    <w:link w:val="5"/>
    <w:semiHidden/>
    <w:qFormat/>
    <w:uiPriority w:val="9"/>
    <w:rPr>
      <w:rFonts w:ascii="Cambria" w:hAnsi="Cambria" w:eastAsia="宋体" w:cs="Times New Roman"/>
      <w:b/>
      <w:bCs/>
      <w:kern w:val="0"/>
      <w:sz w:val="28"/>
      <w:szCs w:val="28"/>
    </w:rPr>
  </w:style>
  <w:style w:type="character" w:customStyle="1" w:styleId="26">
    <w:name w:val="标题 5 字符"/>
    <w:basedOn w:val="17"/>
    <w:link w:val="6"/>
    <w:semiHidden/>
    <w:qFormat/>
    <w:uiPriority w:val="9"/>
    <w:rPr>
      <w:rFonts w:ascii="Tahoma" w:hAnsi="Tahoma" w:eastAsia="微软雅黑" w:cs="Times New Roman"/>
      <w:b/>
      <w:bCs/>
      <w:kern w:val="0"/>
      <w:sz w:val="28"/>
      <w:szCs w:val="28"/>
    </w:rPr>
  </w:style>
  <w:style w:type="character" w:customStyle="1" w:styleId="27">
    <w:name w:val="标题 6 字符"/>
    <w:basedOn w:val="17"/>
    <w:link w:val="7"/>
    <w:semiHidden/>
    <w:qFormat/>
    <w:uiPriority w:val="9"/>
    <w:rPr>
      <w:rFonts w:ascii="Cambria" w:hAnsi="Cambria" w:eastAsia="宋体" w:cs="Times New Roman"/>
      <w:b/>
      <w:bCs/>
      <w:kern w:val="0"/>
      <w:sz w:val="24"/>
      <w:szCs w:val="24"/>
    </w:rPr>
  </w:style>
  <w:style w:type="character" w:customStyle="1" w:styleId="28">
    <w:name w:val="标题 7 字符"/>
    <w:basedOn w:val="17"/>
    <w:link w:val="8"/>
    <w:semiHidden/>
    <w:qFormat/>
    <w:uiPriority w:val="9"/>
    <w:rPr>
      <w:rFonts w:ascii="Tahoma" w:hAnsi="Tahoma" w:eastAsia="微软雅黑" w:cs="Times New Roman"/>
      <w:b/>
      <w:bCs/>
      <w:kern w:val="0"/>
      <w:sz w:val="24"/>
      <w:szCs w:val="24"/>
    </w:rPr>
  </w:style>
  <w:style w:type="character" w:customStyle="1" w:styleId="29">
    <w:name w:val="标题 8 字符"/>
    <w:basedOn w:val="17"/>
    <w:link w:val="9"/>
    <w:semiHidden/>
    <w:qFormat/>
    <w:uiPriority w:val="9"/>
    <w:rPr>
      <w:rFonts w:ascii="Cambria" w:hAnsi="Cambria" w:eastAsia="宋体" w:cs="Times New Roman"/>
      <w:kern w:val="0"/>
      <w:sz w:val="24"/>
      <w:szCs w:val="24"/>
    </w:rPr>
  </w:style>
  <w:style w:type="character" w:customStyle="1" w:styleId="30">
    <w:name w:val="标题 9 字符"/>
    <w:basedOn w:val="17"/>
    <w:link w:val="10"/>
    <w:semiHidden/>
    <w:qFormat/>
    <w:uiPriority w:val="9"/>
    <w:rPr>
      <w:rFonts w:ascii="Cambria" w:hAnsi="Cambria" w:eastAsia="宋体" w:cs="Times New Roman"/>
      <w:kern w:val="0"/>
      <w:szCs w:val="21"/>
    </w:rPr>
  </w:style>
  <w:style w:type="paragraph" w:customStyle="1" w:styleId="31">
    <w:name w:val="列出段落1"/>
    <w:basedOn w:val="1"/>
    <w:qFormat/>
    <w:uiPriority w:val="0"/>
    <w:pPr>
      <w:widowControl w:val="0"/>
      <w:adjustRightInd/>
      <w:snapToGrid/>
      <w:spacing w:after="0"/>
      <w:ind w:firstLine="420" w:firstLineChars="200"/>
      <w:jc w:val="both"/>
    </w:pPr>
    <w:rPr>
      <w:rFonts w:ascii="Calibri" w:hAnsi="Calibri" w:eastAsia="宋体"/>
      <w:kern w:val="2"/>
      <w:sz w:val="21"/>
    </w:rPr>
  </w:style>
  <w:style w:type="paragraph" w:styleId="32">
    <w:name w:val="List Paragraph"/>
    <w:basedOn w:val="1"/>
    <w:qFormat/>
    <w:uiPriority w:val="34"/>
    <w:pPr>
      <w:ind w:firstLine="420" w:firstLineChars="200"/>
    </w:pPr>
  </w:style>
  <w:style w:type="character" w:customStyle="1" w:styleId="33">
    <w:name w:val="正文缩进 字符"/>
    <w:basedOn w:val="17"/>
    <w:link w:val="11"/>
    <w:qFormat/>
    <w:uiPriority w:val="0"/>
    <w:rPr>
      <w:rFonts w:ascii="Times New Roman" w:hAnsi="Times New Roman" w:eastAsia="宋体" w:cs="Times New Roman"/>
      <w:szCs w:val="20"/>
    </w:rPr>
  </w:style>
  <w:style w:type="paragraph" w:customStyle="1" w:styleId="34">
    <w:name w:val="正文1"/>
    <w:qFormat/>
    <w:uiPriority w:val="0"/>
    <w:pPr>
      <w:jc w:val="both"/>
    </w:pPr>
    <w:rPr>
      <w:rFonts w:ascii="Calibri" w:hAnsi="Calibri" w:eastAsia="宋体" w:cs="Calibri"/>
      <w:kern w:val="2"/>
      <w:sz w:val="21"/>
      <w:szCs w:val="21"/>
      <w:lang w:val="en-US" w:eastAsia="zh-CN" w:bidi="ar-SA"/>
    </w:rPr>
  </w:style>
  <w:style w:type="character" w:customStyle="1" w:styleId="35">
    <w:name w:val="批注框文本 字符"/>
    <w:basedOn w:val="17"/>
    <w:link w:val="12"/>
    <w:semiHidden/>
    <w:uiPriority w:val="99"/>
    <w:rPr>
      <w:rFonts w:ascii="Tahoma" w:hAnsi="Tahoma" w:eastAsia="微软雅黑"/>
      <w:sz w:val="18"/>
      <w:szCs w:val="18"/>
    </w:rPr>
  </w:style>
  <w:style w:type="character" w:customStyle="1" w:styleId="36">
    <w:name w:val="pagetbox-tag"/>
    <w:basedOn w:val="17"/>
    <w:qFormat/>
    <w:uiPriority w:val="0"/>
  </w:style>
  <w:style w:type="character" w:customStyle="1" w:styleId="37">
    <w:name w:val="pagetbox-title"/>
    <w:basedOn w:val="17"/>
    <w:uiPriority w:val="0"/>
  </w:style>
  <w:style w:type="character" w:customStyle="1" w:styleId="38">
    <w:name w:val="pagetbox-desc"/>
    <w:basedOn w:val="1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2842</Words>
  <Characters>2910</Characters>
  <Lines>20</Lines>
  <Paragraphs>5</Paragraphs>
  <TotalTime>23</TotalTime>
  <ScaleCrop>false</ScaleCrop>
  <LinksUpToDate>false</LinksUpToDate>
  <CharactersWithSpaces>2916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2023-06-21T08:43:00Z</dcterms:created>
  <dc:creator>方案</dc:creator>
  <cp:lastModifiedBy>猫咪游游</cp:lastModifiedBy>
  <cp:lastPrinted>2023-06-29T09:59:00Z</cp:lastPrinted>
  <dcterms:modified xsi:type="dcterms:W3CDTF">2023-07-06T09:14:51Z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6CDF9DAE7508B391A6BFA26477592AB5_43</vt:lpwstr>
  </property>
</Properties>
</file>